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9AC7">
      <w:pPr>
        <w:pStyle w:val="15"/>
      </w:pPr>
      <w:r>
        <w:t>脉</w:t>
      </w:r>
      <w:r>
        <w:rPr>
          <w:rFonts w:hint="eastAsia"/>
        </w:rPr>
        <w:t>动</w:t>
      </w:r>
      <w:r>
        <w:t>真空灭菌器采购需求书</w:t>
      </w:r>
    </w:p>
    <w:p w14:paraId="18654AA0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项目基本信息</w:t>
      </w:r>
    </w:p>
    <w:p w14:paraId="0E38F6CA">
      <w:pPr>
        <w:pStyle w:val="11"/>
        <w:ind w:firstLine="480"/>
      </w:pPr>
      <w:r>
        <w:t>项目名称：</w:t>
      </w:r>
      <w:r>
        <w:rPr>
          <w:rFonts w:hint="eastAsia"/>
        </w:rPr>
        <w:t>漕宝路园区新科研楼</w:t>
      </w:r>
      <w:r>
        <w:t>脉</w:t>
      </w:r>
      <w:r>
        <w:rPr>
          <w:rFonts w:hint="eastAsia"/>
        </w:rPr>
        <w:t>动</w:t>
      </w:r>
      <w:r>
        <w:t>真空灭菌器采购项目</w:t>
      </w:r>
    </w:p>
    <w:p w14:paraId="26FE4E97">
      <w:pPr>
        <w:pStyle w:val="11"/>
        <w:ind w:firstLine="480"/>
      </w:pPr>
      <w:r>
        <w:t>采购单位：</w:t>
      </w:r>
      <w:r>
        <w:rPr>
          <w:rFonts w:hint="eastAsia"/>
        </w:rPr>
        <w:t>中国科学院上海营养与健康研究所</w:t>
      </w:r>
    </w:p>
    <w:p w14:paraId="1575B989">
      <w:pPr>
        <w:pStyle w:val="11"/>
        <w:ind w:firstLine="480"/>
      </w:pPr>
      <w:r>
        <w:t>采购预算：人民币</w:t>
      </w:r>
      <w:r>
        <w:rPr>
          <w:rFonts w:hint="eastAsia"/>
        </w:rPr>
        <w:t>36</w:t>
      </w:r>
      <w:r>
        <w:t>万元（大写：</w:t>
      </w:r>
      <w:r>
        <w:rPr>
          <w:rFonts w:hint="eastAsia"/>
        </w:rPr>
        <w:t>叁拾陆万</w:t>
      </w:r>
      <w:r>
        <w:t>元整），报价</w:t>
      </w:r>
      <w:r>
        <w:rPr>
          <w:rFonts w:hint="eastAsia"/>
        </w:rPr>
        <w:t>超出预算</w:t>
      </w:r>
      <w:r>
        <w:t>的供应商将被</w:t>
      </w:r>
      <w:r>
        <w:rPr>
          <w:rFonts w:hint="eastAsia"/>
        </w:rPr>
        <w:t>视作</w:t>
      </w:r>
      <w:r>
        <w:t>无效报价</w:t>
      </w:r>
    </w:p>
    <w:p w14:paraId="4072353C">
      <w:pPr>
        <w:pStyle w:val="11"/>
        <w:ind w:firstLine="480"/>
      </w:pPr>
      <w:r>
        <w:t>报价截止时间：</w:t>
      </w:r>
      <w:r>
        <w:rPr>
          <w:rFonts w:hint="eastAsia"/>
        </w:rPr>
        <w:t>2026</w:t>
      </w:r>
      <w:r>
        <w:t>年</w:t>
      </w:r>
      <w:r>
        <w:rPr>
          <w:rFonts w:hint="eastAsia"/>
        </w:rPr>
        <w:t>3</w:t>
      </w:r>
      <w:r>
        <w:t>月</w:t>
      </w:r>
      <w:r>
        <w:rPr>
          <w:rFonts w:hint="eastAsia"/>
          <w:lang w:val="en-US" w:eastAsia="zh-CN"/>
        </w:rPr>
        <w:t>25</w:t>
      </w:r>
      <w:r>
        <w:t>日</w:t>
      </w:r>
      <w:r>
        <w:rPr>
          <w:rFonts w:hint="eastAsia"/>
        </w:rPr>
        <w:t>12</w:t>
      </w:r>
      <w:r>
        <w:t>:</w:t>
      </w:r>
      <w:r>
        <w:rPr>
          <w:rFonts w:hint="eastAsia"/>
        </w:rPr>
        <w:t>00</w:t>
      </w:r>
      <w:r>
        <w:t>（北京时间）</w:t>
      </w:r>
    </w:p>
    <w:p w14:paraId="0109C133">
      <w:pPr>
        <w:pStyle w:val="11"/>
        <w:ind w:firstLine="480"/>
      </w:pPr>
      <w:r>
        <w:t>响应文件递交地点：</w:t>
      </w:r>
      <w:r>
        <w:rPr>
          <w:rFonts w:hint="eastAsia"/>
        </w:rPr>
        <w:t>cgb@sinh.ac.cn</w:t>
      </w:r>
    </w:p>
    <w:p w14:paraId="464AD0E4">
      <w:pPr>
        <w:pStyle w:val="11"/>
        <w:ind w:firstLine="480"/>
      </w:pPr>
      <w:r>
        <w:t>联系人：</w:t>
      </w:r>
      <w:r>
        <w:rPr>
          <w:rFonts w:hint="eastAsia"/>
        </w:rPr>
        <w:t>薛压松</w:t>
      </w:r>
    </w:p>
    <w:p w14:paraId="7D2D6760">
      <w:pPr>
        <w:pStyle w:val="11"/>
        <w:ind w:firstLine="480"/>
      </w:pPr>
      <w:r>
        <w:t>联系电话：</w:t>
      </w:r>
      <w:r>
        <w:rPr>
          <w:rFonts w:hint="eastAsia"/>
        </w:rPr>
        <w:t>54920139</w:t>
      </w:r>
    </w:p>
    <w:p w14:paraId="1F6CBC3F">
      <w:pPr>
        <w:pStyle w:val="11"/>
        <w:ind w:firstLine="480"/>
      </w:pPr>
      <w:r>
        <w:t>电子邮箱：</w:t>
      </w:r>
      <w:r>
        <w:rPr>
          <w:rFonts w:hint="eastAsia"/>
        </w:rPr>
        <w:t>ysxue@sinh.ac.cn</w:t>
      </w:r>
    </w:p>
    <w:p w14:paraId="7C2770D3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采购标的及核心需求</w:t>
      </w:r>
    </w:p>
    <w:p w14:paraId="2DD6D92E">
      <w:pPr>
        <w:pStyle w:val="3"/>
        <w:numPr>
          <w:ilvl w:val="0"/>
          <w:numId w:val="2"/>
        </w:numPr>
        <w:rPr>
          <w:rFonts w:hint="eastAsia" w:ascii="黑体" w:hAnsi="黑体" w:cs="黑体"/>
        </w:rPr>
      </w:pPr>
      <w:r>
        <w:t>标的名称</w:t>
      </w:r>
    </w:p>
    <w:p w14:paraId="7A479936">
      <w:pPr>
        <w:pStyle w:val="11"/>
        <w:ind w:firstLine="480"/>
      </w:pPr>
      <w:r>
        <w:t>脉</w:t>
      </w:r>
      <w:r>
        <w:rPr>
          <w:rFonts w:hint="eastAsia"/>
        </w:rPr>
        <w:t>动</w:t>
      </w:r>
      <w:r>
        <w:t>真空灭菌器（含配套配件、安装调试、培训及质保服务）</w:t>
      </w:r>
    </w:p>
    <w:p w14:paraId="6AE74213">
      <w:pPr>
        <w:pStyle w:val="3"/>
        <w:numPr>
          <w:ilvl w:val="0"/>
          <w:numId w:val="2"/>
        </w:numPr>
        <w:rPr>
          <w:rFonts w:hint="eastAsia" w:ascii="黑体" w:hAnsi="黑体" w:cs="黑体"/>
        </w:rPr>
      </w:pPr>
      <w:r>
        <w:t>技术参数要求</w:t>
      </w:r>
    </w:p>
    <w:p w14:paraId="305F866E">
      <w:pPr>
        <w:adjustRightInd w:val="0"/>
        <w:spacing w:before="100" w:after="100" w:line="30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总体需求：适用于实验室样品灭菌要求的脉动真空灭菌器1台（容积1.2m³）。该设备需满足生物化学实验室固体、液体样品灭菌的需求。</w:t>
      </w:r>
    </w:p>
    <w:p w14:paraId="1D5AB79A">
      <w:pPr>
        <w:adjustRightInd w:val="0"/>
        <w:spacing w:before="280" w:line="300" w:lineRule="auto"/>
        <w:outlineLvl w:val="1"/>
        <w:rPr>
          <w:rFonts w:hint="eastAsia" w:ascii="黑体" w:hAnsi="黑体" w:eastAsia="黑体" w:cs="黑体"/>
          <w:sz w:val="30"/>
          <w:szCs w:val="32"/>
        </w:rPr>
      </w:pPr>
      <w:r>
        <w:rPr>
          <w:rFonts w:hint="eastAsia" w:ascii="Times New Roman" w:hAnsi="Times New Roman" w:eastAsia="黑体" w:cs="Times New Roman"/>
          <w:sz w:val="30"/>
          <w:szCs w:val="32"/>
        </w:rPr>
        <w:t>1.基本参数和配置</w:t>
      </w:r>
    </w:p>
    <w:p w14:paraId="1DA4F4E7">
      <w:pPr>
        <w:adjustRightInd w:val="0"/>
        <w:spacing w:before="100" w:after="100" w:line="30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有效容积：1.2立方米；设计工作压力：≥0.3MPa，设计工作温度：≥134℃；极限真空度：≤ -90kPa，空气排出量＞99%，真空泄漏率 ≤0.13kPa/min。</w:t>
      </w:r>
    </w:p>
    <w:p w14:paraId="43E02EBC">
      <w:pPr>
        <w:adjustRightInd w:val="0"/>
        <w:spacing w:before="100" w:after="100" w:line="30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灭菌时腔体温度均匀性：同一时间任意两点温差≤±1℃。内置多套灭菌和测试程序，如固体、液体、织物等，也可自行设置灭菌程序。配套部件须包含蒸汽发生器、空压机、软水机，要求运行平稳、噪音小、故障率低。配备彩色触摸液晶屏，可供用户进行参数设置和设备操作控制，也能显示并自动监控运行过程，具备温度、压力异常和其它故障报警功能。配备符合国家要求的压力表、安全阀、密封门安全联锁等安全装置。预留标准GMP校验接口，便于定期检测和验证。</w:t>
      </w:r>
    </w:p>
    <w:p w14:paraId="623440E6">
      <w:pPr>
        <w:pStyle w:val="3"/>
        <w:numPr>
          <w:ilvl w:val="0"/>
          <w:numId w:val="2"/>
        </w:numPr>
        <w:rPr>
          <w:rFonts w:hint="eastAsia" w:ascii="黑体" w:hAnsi="黑体" w:cs="黑体"/>
        </w:rPr>
      </w:pPr>
      <w:r>
        <w:t>质量及认证要求</w:t>
      </w:r>
    </w:p>
    <w:p w14:paraId="6F2D12EF">
      <w:pPr>
        <w:pStyle w:val="11"/>
        <w:ind w:firstLine="480"/>
      </w:pPr>
      <w:r>
        <w:rPr>
          <w:rFonts w:hint="eastAsia"/>
        </w:rPr>
        <w:t>设备须符合国家及行业相关标准，如GB 150、GB8599 - 88、GB15981 - 1995等。</w:t>
      </w:r>
    </w:p>
    <w:p w14:paraId="28593E35">
      <w:pPr>
        <w:pStyle w:val="11"/>
        <w:ind w:firstLine="480"/>
      </w:pPr>
      <w:r>
        <w:t>供应商需提供</w:t>
      </w:r>
      <w:r>
        <w:rPr>
          <w:rFonts w:hint="eastAsia"/>
        </w:rPr>
        <w:t>市场监管部门颁发的特种设备生产许可（D级或以上），并提供符合国家法规要求的出厂文件（包括产品合格证、特种设备监督检验证书等）</w:t>
      </w:r>
      <w:r>
        <w:t>。</w:t>
      </w:r>
    </w:p>
    <w:p w14:paraId="2CBFF1E5">
      <w:pPr>
        <w:pStyle w:val="11"/>
        <w:ind w:firstLine="480"/>
      </w:pPr>
      <w:r>
        <w:t>设备需提供近</w:t>
      </w:r>
      <w:r>
        <w:rPr>
          <w:rFonts w:hint="eastAsia"/>
        </w:rPr>
        <w:t>3</w:t>
      </w:r>
      <w:r>
        <w:t>年（</w:t>
      </w:r>
      <w:r>
        <w:rPr>
          <w:rFonts w:hint="eastAsia"/>
        </w:rPr>
        <w:t>2023</w:t>
      </w:r>
      <w:r>
        <w:t xml:space="preserve">年 - </w:t>
      </w:r>
      <w:r>
        <w:rPr>
          <w:rFonts w:hint="eastAsia"/>
        </w:rPr>
        <w:t>2026</w:t>
      </w:r>
      <w:r>
        <w:t>年）</w:t>
      </w:r>
      <w:r>
        <w:rPr>
          <w:rFonts w:hint="eastAsia"/>
        </w:rPr>
        <w:t>3</w:t>
      </w:r>
      <w:r>
        <w:t>家以上三甲医院/</w:t>
      </w:r>
      <w:r>
        <w:rPr>
          <w:rFonts w:hint="eastAsia"/>
        </w:rPr>
        <w:t>科研院所/</w:t>
      </w:r>
      <w:r>
        <w:t>同类机构的成功案例，附合同复印件或用户使用证明。</w:t>
      </w:r>
    </w:p>
    <w:p w14:paraId="2B4C7084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商务要求</w:t>
      </w:r>
    </w:p>
    <w:p w14:paraId="0BF30B5B">
      <w:pPr>
        <w:pStyle w:val="3"/>
        <w:numPr>
          <w:ilvl w:val="0"/>
          <w:numId w:val="3"/>
        </w:numPr>
        <w:rPr>
          <w:rFonts w:hint="eastAsia" w:ascii="黑体" w:hAnsi="黑体" w:cs="黑体"/>
        </w:rPr>
      </w:pPr>
      <w:r>
        <w:t>报价要求</w:t>
      </w:r>
    </w:p>
    <w:p w14:paraId="6FE3B9AC">
      <w:pPr>
        <w:pStyle w:val="11"/>
        <w:ind w:firstLine="480"/>
      </w:pPr>
      <w:r>
        <w:t>报价为全包价，</w:t>
      </w:r>
      <w:r>
        <w:rPr>
          <w:rFonts w:hint="eastAsia"/>
        </w:rPr>
        <w:t>涵盖</w:t>
      </w:r>
      <w:r>
        <w:t>设备购置费、运输费、装卸费、安装调试费、培训费、质保期内维修费、税费等所有费用，无额外增项。</w:t>
      </w:r>
    </w:p>
    <w:p w14:paraId="5E9150F3">
      <w:pPr>
        <w:pStyle w:val="11"/>
        <w:ind w:firstLine="480"/>
      </w:pPr>
      <w:r>
        <w:t>报价需单独列明：设备本体价格、配件价格、安装调试费用、质保服务费用等明细。</w:t>
      </w:r>
    </w:p>
    <w:p w14:paraId="13567F1A">
      <w:pPr>
        <w:pStyle w:val="11"/>
        <w:ind w:firstLine="480"/>
      </w:pPr>
      <w:r>
        <w:t>供应商需承诺报价有效期为</w:t>
      </w:r>
      <w:r>
        <w:rPr>
          <w:rFonts w:hint="eastAsia"/>
        </w:rPr>
        <w:t>180</w:t>
      </w:r>
      <w:r>
        <w:t>天（自报价截止时间起算）。</w:t>
      </w:r>
    </w:p>
    <w:p w14:paraId="26F5E590">
      <w:pPr>
        <w:pStyle w:val="3"/>
        <w:numPr>
          <w:ilvl w:val="0"/>
          <w:numId w:val="3"/>
        </w:numPr>
        <w:rPr>
          <w:rFonts w:hint="eastAsia" w:ascii="黑体" w:hAnsi="黑体" w:cs="黑体"/>
        </w:rPr>
      </w:pPr>
      <w:r>
        <w:t>交货及安装要求</w:t>
      </w:r>
    </w:p>
    <w:p w14:paraId="1366E6DC">
      <w:pPr>
        <w:pStyle w:val="11"/>
        <w:ind w:firstLine="480"/>
      </w:pPr>
      <w:r>
        <w:t>交货时间：合同签订后</w:t>
      </w:r>
      <w:r>
        <w:rPr>
          <w:rFonts w:hint="eastAsia"/>
        </w:rPr>
        <w:t>60</w:t>
      </w:r>
      <w:r>
        <w:rPr>
          <w:rFonts w:hint="eastAsia"/>
          <w:lang w:val="en-US" w:eastAsia="zh-CN"/>
        </w:rPr>
        <w:t>自然</w:t>
      </w:r>
      <w:r>
        <w:t>日内完成设备交货及安装调试。</w:t>
      </w:r>
    </w:p>
    <w:p w14:paraId="591794FA">
      <w:pPr>
        <w:pStyle w:val="11"/>
        <w:ind w:firstLine="480"/>
      </w:pPr>
      <w:r>
        <w:t>安装调试：供应商需安排专业技术人员上门安装，全程指导场地适配、管路连接、电路对接，确保设备正常运行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中标后可提前上门场地勘察）</w:t>
      </w:r>
      <w:r>
        <w:t>。</w:t>
      </w:r>
    </w:p>
    <w:p w14:paraId="6F5F2C52">
      <w:pPr>
        <w:pStyle w:val="11"/>
        <w:ind w:firstLine="480"/>
      </w:pPr>
      <w:r>
        <w:t>验收标准：按</w:t>
      </w:r>
      <w:r>
        <w:rPr>
          <w:rFonts w:hint="eastAsia"/>
        </w:rPr>
        <w:t>用户</w:t>
      </w:r>
      <w:r>
        <w:t>要求及国家相关标准验收，设备运行稳定、灭菌参数达标、配件齐全即为验收合格。</w:t>
      </w:r>
    </w:p>
    <w:p w14:paraId="04DAFDF9">
      <w:pPr>
        <w:pStyle w:val="3"/>
        <w:numPr>
          <w:ilvl w:val="0"/>
          <w:numId w:val="3"/>
        </w:numPr>
        <w:rPr>
          <w:rFonts w:hint="eastAsia" w:ascii="黑体" w:hAnsi="黑体" w:cs="黑体"/>
        </w:rPr>
      </w:pPr>
      <w:r>
        <w:t>培训要求</w:t>
      </w:r>
    </w:p>
    <w:p w14:paraId="65DF86A7">
      <w:pPr>
        <w:pStyle w:val="11"/>
        <w:ind w:firstLine="480"/>
      </w:pPr>
      <w:r>
        <w:t>供应商需为采购单位提供</w:t>
      </w:r>
      <w:r>
        <w:rPr>
          <w:rFonts w:hint="eastAsia"/>
          <w:u w:val="single"/>
        </w:rPr>
        <w:t>2</w:t>
      </w:r>
      <w:r>
        <w:t>人次的免费操作培训，</w:t>
      </w:r>
      <w:r>
        <w:rPr>
          <w:rFonts w:hint="eastAsia"/>
        </w:rPr>
        <w:t>内容</w:t>
      </w:r>
      <w:r>
        <w:t>包括设备基础操作、日常维护、故障排查、安全规范等。</w:t>
      </w:r>
    </w:p>
    <w:p w14:paraId="4C643A76">
      <w:pPr>
        <w:pStyle w:val="11"/>
        <w:ind w:firstLine="480"/>
      </w:pPr>
      <w:r>
        <w:t>培训形式：现场实操培训，培训后确保操作人员能独立、规范使用设备。</w:t>
      </w:r>
    </w:p>
    <w:p w14:paraId="39937437">
      <w:pPr>
        <w:pStyle w:val="3"/>
        <w:numPr>
          <w:ilvl w:val="0"/>
          <w:numId w:val="3"/>
        </w:numPr>
        <w:rPr>
          <w:rFonts w:hint="eastAsia" w:ascii="黑体" w:hAnsi="黑体" w:cs="黑体"/>
        </w:rPr>
      </w:pPr>
      <w:r>
        <w:t>质保及售后要求</w:t>
      </w:r>
    </w:p>
    <w:p w14:paraId="00A3FC44">
      <w:pPr>
        <w:pStyle w:val="11"/>
        <w:ind w:firstLine="480"/>
      </w:pPr>
      <w:r>
        <w:rPr>
          <w:rFonts w:hint="eastAsia"/>
          <w:b w:val="0"/>
          <w:bCs w:val="0"/>
          <w:color w:val="auto"/>
          <w:lang w:val="en-US" w:eastAsia="zh-CN"/>
        </w:rPr>
        <w:t>灭菌器主</w:t>
      </w:r>
      <w:r>
        <w:rPr>
          <w:rFonts w:hint="eastAsia"/>
          <w:b w:val="0"/>
          <w:bCs w:val="0"/>
          <w:color w:val="auto"/>
        </w:rPr>
        <w:t>机保修不少于3年，配套</w:t>
      </w:r>
      <w:r>
        <w:rPr>
          <w:rFonts w:hint="eastAsia"/>
          <w:b w:val="0"/>
          <w:bCs w:val="0"/>
          <w:color w:val="auto"/>
          <w:lang w:val="en-US" w:eastAsia="zh-CN"/>
        </w:rPr>
        <w:t>设备</w:t>
      </w:r>
      <w:r>
        <w:rPr>
          <w:rFonts w:hint="eastAsia"/>
          <w:b w:val="0"/>
          <w:bCs w:val="0"/>
          <w:color w:val="auto"/>
          <w:lang w:eastAsia="zh-CN"/>
        </w:rPr>
        <w:t>（蒸汽发生器、空压机、软水机等）</w:t>
      </w:r>
      <w:r>
        <w:rPr>
          <w:rFonts w:hint="eastAsia"/>
          <w:b w:val="0"/>
          <w:bCs w:val="0"/>
          <w:color w:val="auto"/>
        </w:rPr>
        <w:t>保修不少于1年；</w:t>
      </w:r>
      <w:r>
        <w:rPr>
          <w:rFonts w:hint="eastAsia"/>
        </w:rPr>
        <w:t>须提供符合国家要求的紧急情况快速响应服务。常规故障报修原则上不超过24小时到场，不超过1个工作日修复，最长修复时间不超过3个工作日。协助办理特种设备完成灭菌器（压力容器）的特种设备使用登记、定期检验，以及安全阀、压力表校验等相关合规手续。提供常用维修配件、耗材及维保服务价格清单。</w:t>
      </w:r>
    </w:p>
    <w:p w14:paraId="16E9D38A">
      <w:pPr>
        <w:pStyle w:val="3"/>
        <w:numPr>
          <w:ilvl w:val="0"/>
          <w:numId w:val="3"/>
        </w:numPr>
        <w:rPr>
          <w:rFonts w:hint="eastAsia" w:ascii="黑体" w:hAnsi="黑体" w:cs="黑体"/>
        </w:rPr>
      </w:pPr>
      <w:r>
        <w:t>付款方式</w:t>
      </w:r>
    </w:p>
    <w:p w14:paraId="4E95DC87">
      <w:pPr>
        <w:pStyle w:val="11"/>
        <w:ind w:firstLine="480"/>
      </w:pPr>
      <w:r>
        <w:t>合同签订后，采购单位支付合同总金额的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%作为</w:t>
      </w:r>
      <w:r>
        <w:t>预付款。</w:t>
      </w:r>
    </w:p>
    <w:p w14:paraId="555988C3">
      <w:pPr>
        <w:pStyle w:val="11"/>
        <w:ind w:firstLine="480"/>
        <w:rPr>
          <w:rFonts w:hint="default" w:eastAsia="宋体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 w:val="0"/>
          <w:bCs w:val="0"/>
          <w:color w:val="auto"/>
          <w:lang w:val="en-US" w:eastAsia="zh-CN"/>
        </w:rPr>
        <w:t>见发货单支付40%货款。</w:t>
      </w:r>
    </w:p>
    <w:p w14:paraId="79C7B823">
      <w:pPr>
        <w:pStyle w:val="11"/>
        <w:ind w:firstLine="480"/>
      </w:pPr>
      <w:r>
        <w:t>设备安装调试完成并验收合格后</w:t>
      </w:r>
      <w:r>
        <w:rPr>
          <w:rFonts w:hint="eastAsia"/>
        </w:rPr>
        <w:t>90</w:t>
      </w:r>
      <w:r>
        <w:t>个工作日内，支付</w:t>
      </w:r>
      <w:r>
        <w:rPr>
          <w:rFonts w:hint="eastAsia"/>
        </w:rPr>
        <w:t>尾款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</w:t>
      </w:r>
      <w:r>
        <w:t>%。</w:t>
      </w:r>
    </w:p>
    <w:p w14:paraId="74BA11CD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响应文件要求</w:t>
      </w:r>
    </w:p>
    <w:p w14:paraId="46EDE997">
      <w:pPr>
        <w:pStyle w:val="11"/>
        <w:ind w:firstLine="480"/>
      </w:pPr>
      <w:r>
        <w:t>供应商需按以下顺序装订响应文件（一式</w:t>
      </w:r>
      <w:r>
        <w:rPr>
          <w:rFonts w:hint="eastAsia"/>
        </w:rPr>
        <w:t>5</w:t>
      </w:r>
      <w:r>
        <w:t>份，正本1份，副本</w:t>
      </w:r>
      <w:r>
        <w:rPr>
          <w:rFonts w:hint="eastAsia"/>
        </w:rPr>
        <w:t>4</w:t>
      </w:r>
      <w:r>
        <w:t>份），密封后递交：</w:t>
      </w:r>
    </w:p>
    <w:p w14:paraId="00A88DDC">
      <w:pPr>
        <w:pStyle w:val="11"/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封面上写明公司全称，联系人姓名及电话</w:t>
      </w:r>
    </w:p>
    <w:p w14:paraId="0B6D077F">
      <w:pPr>
        <w:pStyle w:val="11"/>
        <w:ind w:firstLine="480"/>
      </w:pPr>
      <w:r>
        <w:t>报价</w:t>
      </w:r>
      <w:r>
        <w:rPr>
          <w:rFonts w:hint="eastAsia"/>
        </w:rPr>
        <w:t>表</w:t>
      </w:r>
    </w:p>
    <w:p w14:paraId="0C2547CB">
      <w:pPr>
        <w:pStyle w:val="11"/>
        <w:ind w:firstLine="480"/>
      </w:pPr>
      <w:r>
        <w:t>供应商资质文件（营业执照、</w:t>
      </w:r>
      <w:r>
        <w:rPr>
          <w:rFonts w:hint="eastAsia"/>
        </w:rPr>
        <w:t>特种设备生产许可</w:t>
      </w:r>
      <w:r>
        <w:t>等复印件，加盖公章）</w:t>
      </w:r>
    </w:p>
    <w:p w14:paraId="69AB6A19">
      <w:pPr>
        <w:pStyle w:val="11"/>
        <w:ind w:firstLine="480"/>
      </w:pPr>
      <w:r>
        <w:t>设备技术资料（产品彩页、技术参数详细说明、</w:t>
      </w:r>
      <w:r>
        <w:rPr>
          <w:rFonts w:hint="eastAsia"/>
        </w:rPr>
        <w:t>设备环境要求、</w:t>
      </w:r>
      <w:r>
        <w:rPr>
          <w:rFonts w:hint="eastAsia"/>
          <w:b w:val="0"/>
          <w:bCs w:val="0"/>
          <w:color w:val="auto"/>
          <w:lang w:val="en-US" w:eastAsia="zh-CN"/>
        </w:rPr>
        <w:t>安装配套设施与要求、</w:t>
      </w:r>
      <w:r>
        <w:t>案例证明材料）</w:t>
      </w:r>
    </w:p>
    <w:p w14:paraId="31FF3C9F">
      <w:pPr>
        <w:pStyle w:val="11"/>
        <w:ind w:firstLine="480"/>
      </w:pPr>
      <w:r>
        <w:t>配件及耗材清单、供货周期说明</w:t>
      </w:r>
    </w:p>
    <w:p w14:paraId="3A42DA44">
      <w:pPr>
        <w:pStyle w:val="11"/>
        <w:ind w:firstLine="480"/>
      </w:pPr>
      <w:r>
        <w:t>售后服务承诺（质保期、响应时间、维保方案等）</w:t>
      </w:r>
    </w:p>
    <w:p w14:paraId="042E0B20">
      <w:pPr>
        <w:pStyle w:val="11"/>
        <w:ind w:firstLine="480"/>
      </w:pPr>
      <w:r>
        <w:t>付款方式响应说明</w:t>
      </w:r>
    </w:p>
    <w:p w14:paraId="3F9A44AB">
      <w:pPr>
        <w:pStyle w:val="11"/>
        <w:ind w:firstLine="480"/>
      </w:pPr>
      <w:r>
        <w:t>供应商认为需补充的其他资料（如企业荣誉、技术团队资质等）</w:t>
      </w:r>
    </w:p>
    <w:p w14:paraId="5E13FEB5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其他说明</w:t>
      </w:r>
    </w:p>
    <w:p w14:paraId="40DB4FFD">
      <w:pPr>
        <w:widowControl w:val="0"/>
        <w:adjustRightInd w:val="0"/>
        <w:spacing w:before="100" w:after="100" w:line="300" w:lineRule="auto"/>
        <w:ind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供应商需确保所提供的设备为全新、未使用过的原厂正品，不存在任何质量瑕疵，否则采购单位有权退货并追究责任。</w:t>
      </w:r>
    </w:p>
    <w:p w14:paraId="4E556C2B">
      <w:pPr>
        <w:widowControl w:val="0"/>
        <w:adjustRightInd w:val="0"/>
        <w:spacing w:before="100" w:after="100" w:line="300" w:lineRule="auto"/>
        <w:ind w:leftChars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响应文件一经递交，不得修改或撤回，否则将被认定为无效响应。</w:t>
      </w:r>
    </w:p>
    <w:p w14:paraId="1DC36058">
      <w:pPr>
        <w:widowControl w:val="0"/>
        <w:adjustRightInd w:val="0"/>
        <w:spacing w:before="100" w:after="100" w:line="300" w:lineRule="auto"/>
        <w:ind w:leftChars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采购单位有权根据实际情况调整采购需求，调整后将及时通知所有已报名的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供应商。</w:t>
      </w:r>
    </w:p>
    <w:p w14:paraId="4DEFEF59">
      <w:pPr>
        <w:widowControl w:val="0"/>
        <w:adjustRightInd w:val="0"/>
        <w:spacing w:before="100" w:after="100" w:line="300" w:lineRule="auto"/>
        <w:ind w:leftChars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本采购需求书未尽事宜，由采购单位与成交供应商协商解决，协商不成的，按照相关法律法规执行。</w:t>
      </w:r>
    </w:p>
    <w:p w14:paraId="7F0C0103">
      <w:pPr>
        <w:pStyle w:val="11"/>
        <w:ind w:firstLine="480"/>
        <w:jc w:val="righ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A10FE53">
      <w:pPr>
        <w:pStyle w:val="11"/>
        <w:ind w:firstLine="480"/>
        <w:jc w:val="righ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6EEA3D40">
      <w:pPr>
        <w:pStyle w:val="11"/>
        <w:ind w:firstLine="480"/>
        <w:jc w:val="righ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5C181514">
      <w:pPr>
        <w:pStyle w:val="11"/>
        <w:ind w:firstLine="480"/>
        <w:jc w:val="righ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1F89CF9A">
      <w:pPr>
        <w:pStyle w:val="11"/>
        <w:ind w:firstLine="480"/>
        <w:jc w:val="righ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中国科学院上海营养与健康研究所</w:t>
      </w:r>
    </w:p>
    <w:p w14:paraId="6458CB9F">
      <w:pPr>
        <w:widowControl w:val="0"/>
        <w:adjustRightInd w:val="0"/>
        <w:spacing w:before="100" w:after="100" w:line="300" w:lineRule="auto"/>
        <w:ind w:firstLine="480" w:firstLineChars="200"/>
        <w:jc w:val="righ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采购部</w:t>
      </w:r>
    </w:p>
    <w:p w14:paraId="18517655">
      <w:pPr>
        <w:widowControl w:val="0"/>
        <w:adjustRightInd w:val="0"/>
        <w:spacing w:before="100" w:after="100" w:line="300" w:lineRule="auto"/>
        <w:ind w:firstLine="480" w:firstLineChars="200"/>
        <w:jc w:val="righ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2026年3月19日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B248D"/>
    <w:multiLevelType w:val="singleLevel"/>
    <w:tmpl w:val="A72B24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B999CF51"/>
    <w:multiLevelType w:val="singleLevel"/>
    <w:tmpl w:val="B999CF51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EFE3AF84"/>
    <w:multiLevelType w:val="singleLevel"/>
    <w:tmpl w:val="EFE3AF8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B5DB2"/>
    <w:rsid w:val="00000E2B"/>
    <w:rsid w:val="00337274"/>
    <w:rsid w:val="00373895"/>
    <w:rsid w:val="003B5757"/>
    <w:rsid w:val="005E40D6"/>
    <w:rsid w:val="03976674"/>
    <w:rsid w:val="04DC287B"/>
    <w:rsid w:val="06003497"/>
    <w:rsid w:val="0DBB5996"/>
    <w:rsid w:val="10622D5B"/>
    <w:rsid w:val="1E2B5DB2"/>
    <w:rsid w:val="3ED17463"/>
    <w:rsid w:val="44EA0B6E"/>
    <w:rsid w:val="46671F6D"/>
    <w:rsid w:val="51366B44"/>
    <w:rsid w:val="5BD40B36"/>
    <w:rsid w:val="627E0125"/>
    <w:rsid w:val="69A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字符"/>
    <w:basedOn w:val="17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7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1697</Words>
  <Characters>1813</Characters>
  <Lines>12</Lines>
  <Paragraphs>3</Paragraphs>
  <TotalTime>63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2026-03-12T07:47:00Z</dcterms:created>
  <dc:creator>Allen</dc:creator>
  <cp:lastModifiedBy>Allen</cp:lastModifiedBy>
  <cp:lastPrinted>2026-03-18T06:24:00Z</cp:lastPrinted>
  <dcterms:modified xsi:type="dcterms:W3CDTF">2026-03-19T02:04:05Z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0334581111EA4B7C9216064A89620434_13</vt:lpwstr>
  </property>
  <property fmtid="{D5CDD505-2E9C-101B-9397-08002B2CF9AE}" pid="4" name="KSOTemplateDocerSaveRecord">
    <vt:lpwstr>eyJoZGlkIjoiMWI1NTcyNzhhMWMwZDY4NzIyYTEwZWYyZGI0ZDVlNTMiLCJ1c2VySWQiOiI1ODkzNTM4MjIifQ==</vt:lpwstr>
  </property>
</Properties>
</file>